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E2" w:rsidRDefault="00E412E2">
      <w:pPr>
        <w:pStyle w:val="ConsPlusTitlePage"/>
      </w:pPr>
      <w:r>
        <w:t xml:space="preserve">Документ предоставлен </w:t>
      </w:r>
      <w:hyperlink r:id="rId4" w:history="1">
        <w:r>
          <w:rPr>
            <w:color w:val="0000FF"/>
          </w:rPr>
          <w:t>КонсультантПлюс</w:t>
        </w:r>
      </w:hyperlink>
      <w:r>
        <w:br/>
      </w:r>
    </w:p>
    <w:p w:rsidR="00E412E2" w:rsidRDefault="00E412E2">
      <w:pPr>
        <w:pStyle w:val="ConsPlusNormal"/>
        <w:jc w:val="both"/>
        <w:outlineLvl w:val="0"/>
      </w:pPr>
    </w:p>
    <w:p w:rsidR="00E412E2" w:rsidRDefault="00E412E2">
      <w:pPr>
        <w:pStyle w:val="ConsPlusTitle"/>
        <w:jc w:val="center"/>
        <w:outlineLvl w:val="0"/>
      </w:pPr>
      <w:r>
        <w:t>ПРАВИТЕЛЬСТВО РЕСПУБЛИКИ МАРИЙ ЭЛ</w:t>
      </w:r>
    </w:p>
    <w:p w:rsidR="00E412E2" w:rsidRDefault="00E412E2">
      <w:pPr>
        <w:pStyle w:val="ConsPlusTitle"/>
        <w:jc w:val="both"/>
      </w:pPr>
    </w:p>
    <w:p w:rsidR="00E412E2" w:rsidRDefault="00E412E2">
      <w:pPr>
        <w:pStyle w:val="ConsPlusTitle"/>
        <w:jc w:val="center"/>
      </w:pPr>
      <w:r>
        <w:t>ПОСТАНОВЛЕНИЕ</w:t>
      </w:r>
    </w:p>
    <w:p w:rsidR="00E412E2" w:rsidRDefault="00E412E2">
      <w:pPr>
        <w:pStyle w:val="ConsPlusTitle"/>
        <w:jc w:val="center"/>
      </w:pPr>
      <w:r>
        <w:t>от 24 декабря 2019 г. N 413</w:t>
      </w:r>
    </w:p>
    <w:p w:rsidR="00E412E2" w:rsidRDefault="00E412E2">
      <w:pPr>
        <w:pStyle w:val="ConsPlusTitle"/>
        <w:jc w:val="both"/>
      </w:pPr>
    </w:p>
    <w:p w:rsidR="00E412E2" w:rsidRDefault="00E412E2">
      <w:pPr>
        <w:pStyle w:val="ConsPlusTitle"/>
        <w:jc w:val="center"/>
      </w:pPr>
      <w:r>
        <w:t>ОБ УТВЕРЖДЕНИИ ПОЛОЖЕНИЯ</w:t>
      </w:r>
    </w:p>
    <w:p w:rsidR="00E412E2" w:rsidRDefault="00E412E2">
      <w:pPr>
        <w:pStyle w:val="ConsPlusTitle"/>
        <w:jc w:val="center"/>
      </w:pPr>
      <w:r>
        <w:t>О КОМПЛЕКСНОМ ПАМЯТНИКЕ ПРИРОДЫ РЕСПУБЛИКАНСКОГО ЗНАЧЕНИЯ</w:t>
      </w:r>
    </w:p>
    <w:p w:rsidR="00E412E2" w:rsidRDefault="00E412E2">
      <w:pPr>
        <w:pStyle w:val="ConsPlusTitle"/>
        <w:jc w:val="center"/>
      </w:pPr>
      <w:r>
        <w:t>РЕСПУБЛИКИ МАРИЙ ЭЛ "БОЛОТО КУПЛАНГСКОЕ"</w:t>
      </w:r>
    </w:p>
    <w:p w:rsidR="00E412E2" w:rsidRDefault="00E412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12E2">
        <w:trPr>
          <w:jc w:val="center"/>
        </w:trPr>
        <w:tc>
          <w:tcPr>
            <w:tcW w:w="9294" w:type="dxa"/>
            <w:tcBorders>
              <w:top w:val="nil"/>
              <w:left w:val="single" w:sz="24" w:space="0" w:color="CED3F1"/>
              <w:bottom w:val="nil"/>
              <w:right w:val="single" w:sz="24" w:space="0" w:color="F4F3F8"/>
            </w:tcBorders>
            <w:shd w:val="clear" w:color="auto" w:fill="F4F3F8"/>
          </w:tcPr>
          <w:p w:rsidR="00E412E2" w:rsidRDefault="00E412E2">
            <w:pPr>
              <w:pStyle w:val="ConsPlusNormal"/>
              <w:jc w:val="center"/>
            </w:pPr>
            <w:r>
              <w:rPr>
                <w:color w:val="392C69"/>
              </w:rPr>
              <w:t>Список изменяющих документов</w:t>
            </w:r>
          </w:p>
          <w:p w:rsidR="00E412E2" w:rsidRDefault="00E412E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Республики Марий Эл от 11.04.2020 N 138)</w:t>
            </w:r>
          </w:p>
        </w:tc>
      </w:tr>
    </w:tbl>
    <w:p w:rsidR="00E412E2" w:rsidRDefault="00E412E2">
      <w:pPr>
        <w:pStyle w:val="ConsPlusNormal"/>
        <w:jc w:val="both"/>
      </w:pPr>
    </w:p>
    <w:p w:rsidR="00E412E2" w:rsidRDefault="00E412E2">
      <w:pPr>
        <w:pStyle w:val="ConsPlusNormal"/>
        <w:ind w:firstLine="540"/>
        <w:jc w:val="both"/>
      </w:pPr>
      <w:r>
        <w:t xml:space="preserve">В соответствии со </w:t>
      </w:r>
      <w:hyperlink r:id="rId6" w:history="1">
        <w:r>
          <w:rPr>
            <w:color w:val="0000FF"/>
          </w:rPr>
          <w:t>статьями 26</w:t>
        </w:r>
      </w:hyperlink>
      <w:r>
        <w:t xml:space="preserve"> и </w:t>
      </w:r>
      <w:hyperlink r:id="rId7" w:history="1">
        <w:r>
          <w:rPr>
            <w:color w:val="0000FF"/>
          </w:rPr>
          <w:t>27</w:t>
        </w:r>
      </w:hyperlink>
      <w:r>
        <w:t xml:space="preserve"> Федерального закона от 14 марта 1995 г. N 33-ФЗ "Об особо охраняемых природных территориях" и </w:t>
      </w:r>
      <w:hyperlink r:id="rId8" w:history="1">
        <w:r>
          <w:rPr>
            <w:color w:val="0000FF"/>
          </w:rPr>
          <w:t>постановлением</w:t>
        </w:r>
      </w:hyperlink>
      <w:r>
        <w:t xml:space="preserve"> Правительства Республики Марий Эл от 4 июня 2014 г. N 284 "Об особо охраняемых природных территориях республиканского значения Республики Марий Эл" Правительство Республики Марий Эл постановляет:</w:t>
      </w:r>
    </w:p>
    <w:p w:rsidR="00E412E2" w:rsidRDefault="00E412E2">
      <w:pPr>
        <w:pStyle w:val="ConsPlusNormal"/>
        <w:spacing w:before="220"/>
        <w:ind w:firstLine="540"/>
        <w:jc w:val="both"/>
      </w:pPr>
      <w:r>
        <w:t xml:space="preserve">Утвердить прилагаемое </w:t>
      </w:r>
      <w:hyperlink w:anchor="P29" w:history="1">
        <w:r>
          <w:rPr>
            <w:color w:val="0000FF"/>
          </w:rPr>
          <w:t>Положение</w:t>
        </w:r>
      </w:hyperlink>
      <w:r>
        <w:t xml:space="preserve"> о комплексном памятнике природы республиканского значения Республики Марий Эл "Болото Куплангское".</w:t>
      </w:r>
    </w:p>
    <w:p w:rsidR="00E412E2" w:rsidRDefault="00E412E2">
      <w:pPr>
        <w:pStyle w:val="ConsPlusNormal"/>
        <w:jc w:val="both"/>
      </w:pPr>
    </w:p>
    <w:p w:rsidR="00E412E2" w:rsidRDefault="00E412E2">
      <w:pPr>
        <w:pStyle w:val="ConsPlusNormal"/>
        <w:jc w:val="right"/>
      </w:pPr>
      <w:r>
        <w:t>Председатель Правительства</w:t>
      </w:r>
    </w:p>
    <w:p w:rsidR="00E412E2" w:rsidRDefault="00E412E2">
      <w:pPr>
        <w:pStyle w:val="ConsPlusNormal"/>
        <w:jc w:val="right"/>
      </w:pPr>
      <w:r>
        <w:t>Республики Марий Эл</w:t>
      </w:r>
    </w:p>
    <w:p w:rsidR="00E412E2" w:rsidRDefault="00E412E2">
      <w:pPr>
        <w:pStyle w:val="ConsPlusNormal"/>
        <w:jc w:val="right"/>
      </w:pPr>
      <w:r>
        <w:t>А.ЕВСТИФЕЕВ</w:t>
      </w:r>
    </w:p>
    <w:p w:rsidR="00E412E2" w:rsidRDefault="00E412E2">
      <w:pPr>
        <w:pStyle w:val="ConsPlusNormal"/>
        <w:jc w:val="both"/>
      </w:pPr>
    </w:p>
    <w:p w:rsidR="00E412E2" w:rsidRDefault="00E412E2">
      <w:pPr>
        <w:pStyle w:val="ConsPlusNormal"/>
        <w:jc w:val="both"/>
      </w:pPr>
    </w:p>
    <w:p w:rsidR="00E412E2" w:rsidRDefault="00E412E2">
      <w:pPr>
        <w:pStyle w:val="ConsPlusNormal"/>
        <w:jc w:val="both"/>
      </w:pPr>
    </w:p>
    <w:p w:rsidR="00E412E2" w:rsidRDefault="00E412E2">
      <w:pPr>
        <w:pStyle w:val="ConsPlusNormal"/>
        <w:jc w:val="both"/>
      </w:pPr>
    </w:p>
    <w:p w:rsidR="00E412E2" w:rsidRDefault="00E412E2">
      <w:pPr>
        <w:pStyle w:val="ConsPlusNormal"/>
        <w:jc w:val="both"/>
      </w:pPr>
    </w:p>
    <w:p w:rsidR="00E412E2" w:rsidRDefault="00E412E2">
      <w:pPr>
        <w:pStyle w:val="ConsPlusNormal"/>
        <w:jc w:val="right"/>
        <w:outlineLvl w:val="0"/>
      </w:pPr>
      <w:r>
        <w:t>Утверждено</w:t>
      </w:r>
    </w:p>
    <w:p w:rsidR="00E412E2" w:rsidRDefault="00E412E2">
      <w:pPr>
        <w:pStyle w:val="ConsPlusNormal"/>
        <w:jc w:val="right"/>
      </w:pPr>
      <w:r>
        <w:t>постановлением</w:t>
      </w:r>
    </w:p>
    <w:p w:rsidR="00E412E2" w:rsidRDefault="00E412E2">
      <w:pPr>
        <w:pStyle w:val="ConsPlusNormal"/>
        <w:jc w:val="right"/>
      </w:pPr>
      <w:r>
        <w:t>Правительства</w:t>
      </w:r>
    </w:p>
    <w:p w:rsidR="00E412E2" w:rsidRDefault="00E412E2">
      <w:pPr>
        <w:pStyle w:val="ConsPlusNormal"/>
        <w:jc w:val="right"/>
      </w:pPr>
      <w:r>
        <w:t>Республики Марий Эл</w:t>
      </w:r>
    </w:p>
    <w:p w:rsidR="00E412E2" w:rsidRDefault="00E412E2">
      <w:pPr>
        <w:pStyle w:val="ConsPlusNormal"/>
        <w:jc w:val="right"/>
      </w:pPr>
      <w:r>
        <w:t>от 24 декабря 2019 г. N 413</w:t>
      </w:r>
    </w:p>
    <w:p w:rsidR="00E412E2" w:rsidRDefault="00E412E2">
      <w:pPr>
        <w:pStyle w:val="ConsPlusNormal"/>
        <w:jc w:val="both"/>
      </w:pPr>
    </w:p>
    <w:p w:rsidR="00E412E2" w:rsidRDefault="00E412E2">
      <w:pPr>
        <w:pStyle w:val="ConsPlusTitle"/>
        <w:jc w:val="center"/>
      </w:pPr>
      <w:bookmarkStart w:id="0" w:name="P29"/>
      <w:bookmarkEnd w:id="0"/>
      <w:r>
        <w:t>ПОЛОЖЕНИЕ</w:t>
      </w:r>
    </w:p>
    <w:p w:rsidR="00E412E2" w:rsidRDefault="00E412E2">
      <w:pPr>
        <w:pStyle w:val="ConsPlusTitle"/>
        <w:jc w:val="center"/>
      </w:pPr>
      <w:r>
        <w:t>О КОМПЛЕКСНОМ ПАМЯТНИКЕ ПРИРОДЫ РЕСПУБЛИКАНСКОГО ЗНАЧЕНИЯ</w:t>
      </w:r>
    </w:p>
    <w:p w:rsidR="00E412E2" w:rsidRDefault="00E412E2">
      <w:pPr>
        <w:pStyle w:val="ConsPlusTitle"/>
        <w:jc w:val="center"/>
      </w:pPr>
      <w:r>
        <w:t>РЕСПУБЛИКИ МАРИЙ ЭЛ "БОЛОТО КУПЛАНГСКОЕ"</w:t>
      </w:r>
    </w:p>
    <w:p w:rsidR="00E412E2" w:rsidRDefault="00E412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12E2">
        <w:trPr>
          <w:jc w:val="center"/>
        </w:trPr>
        <w:tc>
          <w:tcPr>
            <w:tcW w:w="9294" w:type="dxa"/>
            <w:tcBorders>
              <w:top w:val="nil"/>
              <w:left w:val="single" w:sz="24" w:space="0" w:color="CED3F1"/>
              <w:bottom w:val="nil"/>
              <w:right w:val="single" w:sz="24" w:space="0" w:color="F4F3F8"/>
            </w:tcBorders>
            <w:shd w:val="clear" w:color="auto" w:fill="F4F3F8"/>
          </w:tcPr>
          <w:p w:rsidR="00E412E2" w:rsidRDefault="00E412E2">
            <w:pPr>
              <w:pStyle w:val="ConsPlusNormal"/>
              <w:jc w:val="center"/>
            </w:pPr>
            <w:r>
              <w:rPr>
                <w:color w:val="392C69"/>
              </w:rPr>
              <w:t>Список изменяющих документов</w:t>
            </w:r>
          </w:p>
          <w:p w:rsidR="00E412E2" w:rsidRDefault="00E412E2">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Республики Марий Эл от 11.04.2020 N 138)</w:t>
            </w:r>
          </w:p>
        </w:tc>
      </w:tr>
    </w:tbl>
    <w:p w:rsidR="00E412E2" w:rsidRDefault="00E412E2">
      <w:pPr>
        <w:pStyle w:val="ConsPlusNormal"/>
        <w:jc w:val="both"/>
      </w:pPr>
    </w:p>
    <w:p w:rsidR="00E412E2" w:rsidRDefault="00E412E2">
      <w:pPr>
        <w:pStyle w:val="ConsPlusTitle"/>
        <w:jc w:val="center"/>
        <w:outlineLvl w:val="1"/>
      </w:pPr>
      <w:r>
        <w:t>I. Общие положения</w:t>
      </w:r>
    </w:p>
    <w:p w:rsidR="00E412E2" w:rsidRDefault="00E412E2">
      <w:pPr>
        <w:pStyle w:val="ConsPlusNormal"/>
        <w:jc w:val="both"/>
      </w:pPr>
    </w:p>
    <w:p w:rsidR="00E412E2" w:rsidRDefault="00E412E2">
      <w:pPr>
        <w:pStyle w:val="ConsPlusNormal"/>
        <w:ind w:firstLine="540"/>
        <w:jc w:val="both"/>
      </w:pPr>
      <w:r>
        <w:t>1. Комплексным памятником природы республиканского значения Республики Марий Эл "Болото Куплангское" является крупный водно-болотный массив, расположенный на землях лесного фонда Визимьярского и Куплонгского участковых лесничеств Волжского лесничества в центральной части Марийского Полесья на территории Килемарского района Республики Марий Эл, в междуречье рек Рутки и Большой Кокшаги (далее - памятник природы, Болото Куплангское).</w:t>
      </w:r>
    </w:p>
    <w:p w:rsidR="00E412E2" w:rsidRDefault="00E412E2">
      <w:pPr>
        <w:pStyle w:val="ConsPlusNormal"/>
        <w:spacing w:before="220"/>
        <w:ind w:firstLine="540"/>
        <w:jc w:val="both"/>
      </w:pPr>
      <w:r>
        <w:lastRenderedPageBreak/>
        <w:t xml:space="preserve">2. Памятник природы признан государственным памятником природы Марийской АССР постановлением Совета Министров Марийской АССР от 15 июля 1987 г. N 353 "О государственных памятниках природы Марийской АССР", является памятником природы республиканского значения Республики Марий Эл в соответствии с </w:t>
      </w:r>
      <w:hyperlink r:id="rId10" w:history="1">
        <w:r>
          <w:rPr>
            <w:color w:val="0000FF"/>
          </w:rPr>
          <w:t>постановлением</w:t>
        </w:r>
      </w:hyperlink>
      <w:r>
        <w:t xml:space="preserve"> Правительства Республики Марий Эл от 4 июня 2014 г. N 284 "Об особо охраняемых природных территориях республиканского значения Республики Марий Эл".</w:t>
      </w:r>
    </w:p>
    <w:p w:rsidR="00E412E2" w:rsidRDefault="00E412E2">
      <w:pPr>
        <w:pStyle w:val="ConsPlusNormal"/>
        <w:spacing w:before="220"/>
        <w:ind w:firstLine="540"/>
        <w:jc w:val="both"/>
      </w:pPr>
      <w:r>
        <w:t>3. В целях сохранения памятника природы и предотвращения неблагоприятных антропогенных воздействий на него Главой Республики Марий Эл принимается решение об установлении охранной зоны памятника природы, в границах которой запрещается всякая деятельность, влекущая за собой нарушение сохранности памятника природы.</w:t>
      </w:r>
    </w:p>
    <w:p w:rsidR="00E412E2" w:rsidRDefault="00E412E2">
      <w:pPr>
        <w:pStyle w:val="ConsPlusNormal"/>
        <w:spacing w:before="220"/>
        <w:ind w:firstLine="540"/>
        <w:jc w:val="both"/>
      </w:pPr>
      <w:r>
        <w:t>4. Объявление территории памятником природы не влечет за собой изъятия земельных участков у их собственников, владельцев и пользователей.</w:t>
      </w:r>
    </w:p>
    <w:p w:rsidR="00E412E2" w:rsidRDefault="00E412E2">
      <w:pPr>
        <w:pStyle w:val="ConsPlusNormal"/>
        <w:jc w:val="both"/>
      </w:pPr>
    </w:p>
    <w:p w:rsidR="00E412E2" w:rsidRDefault="00E412E2">
      <w:pPr>
        <w:pStyle w:val="ConsPlusTitle"/>
        <w:jc w:val="center"/>
        <w:outlineLvl w:val="1"/>
      </w:pPr>
      <w:r>
        <w:t>II. Цели и задачи объявления природного объекта</w:t>
      </w:r>
    </w:p>
    <w:p w:rsidR="00E412E2" w:rsidRDefault="00E412E2">
      <w:pPr>
        <w:pStyle w:val="ConsPlusTitle"/>
        <w:jc w:val="center"/>
      </w:pPr>
      <w:r>
        <w:t>памятником природы</w:t>
      </w:r>
    </w:p>
    <w:p w:rsidR="00E412E2" w:rsidRDefault="00E412E2">
      <w:pPr>
        <w:pStyle w:val="ConsPlusNormal"/>
        <w:jc w:val="both"/>
      </w:pPr>
    </w:p>
    <w:p w:rsidR="00E412E2" w:rsidRDefault="00E412E2">
      <w:pPr>
        <w:pStyle w:val="ConsPlusNormal"/>
        <w:ind w:firstLine="540"/>
        <w:jc w:val="both"/>
      </w:pPr>
      <w:r>
        <w:t>5. Болото Куплангское объявлено памятником природы с целью сохранения уникального водно-болотного массива, являющегося гидроаккумулятором для озер, рек, ручьев, расположенных в его границах, а также вытекающих из него; сохранения редких видов растений и животных, занесенных в Красную книгу Республики Марий Эл.</w:t>
      </w:r>
    </w:p>
    <w:p w:rsidR="00E412E2" w:rsidRDefault="00E412E2">
      <w:pPr>
        <w:pStyle w:val="ConsPlusNormal"/>
        <w:spacing w:before="220"/>
        <w:ind w:firstLine="540"/>
        <w:jc w:val="both"/>
      </w:pPr>
      <w:r>
        <w:t>6. Памятник природы образован для выполнения следующих задач:</w:t>
      </w:r>
    </w:p>
    <w:p w:rsidR="00E412E2" w:rsidRDefault="00E412E2">
      <w:pPr>
        <w:pStyle w:val="ConsPlusNormal"/>
        <w:spacing w:before="220"/>
        <w:ind w:firstLine="540"/>
        <w:jc w:val="both"/>
      </w:pPr>
      <w:r>
        <w:t>сохранения уникального водно-болотного массива и водных объектов, расположенных на территории памятника природы;</w:t>
      </w:r>
    </w:p>
    <w:p w:rsidR="00E412E2" w:rsidRDefault="00E412E2">
      <w:pPr>
        <w:pStyle w:val="ConsPlusNormal"/>
        <w:spacing w:before="220"/>
        <w:ind w:firstLine="540"/>
        <w:jc w:val="both"/>
      </w:pPr>
      <w:r>
        <w:t>сохранения уникальных мест произрастания клюквы;</w:t>
      </w:r>
    </w:p>
    <w:p w:rsidR="00E412E2" w:rsidRDefault="00E412E2">
      <w:pPr>
        <w:pStyle w:val="ConsPlusNormal"/>
        <w:spacing w:before="220"/>
        <w:ind w:firstLine="540"/>
        <w:jc w:val="both"/>
      </w:pPr>
      <w:r>
        <w:t>сохранения представителей редких видов флоры и фауны, занесенных в Красную книгу Республики Марий Эл;</w:t>
      </w:r>
    </w:p>
    <w:p w:rsidR="00E412E2" w:rsidRDefault="00E412E2">
      <w:pPr>
        <w:pStyle w:val="ConsPlusNormal"/>
        <w:spacing w:before="220"/>
        <w:ind w:firstLine="540"/>
        <w:jc w:val="both"/>
      </w:pPr>
      <w:r>
        <w:t>проведения научных исследований;</w:t>
      </w:r>
    </w:p>
    <w:p w:rsidR="00E412E2" w:rsidRDefault="00E412E2">
      <w:pPr>
        <w:pStyle w:val="ConsPlusNormal"/>
        <w:spacing w:before="220"/>
        <w:ind w:firstLine="540"/>
        <w:jc w:val="both"/>
      </w:pPr>
      <w:r>
        <w:t>осуществления мониторинга за состоянием объектов растительного и животного мира;</w:t>
      </w:r>
    </w:p>
    <w:p w:rsidR="00E412E2" w:rsidRDefault="00E412E2">
      <w:pPr>
        <w:pStyle w:val="ConsPlusNormal"/>
        <w:spacing w:before="220"/>
        <w:ind w:firstLine="540"/>
        <w:jc w:val="both"/>
      </w:pPr>
      <w:r>
        <w:t>экологического просвещения населения и познавательного туризма.</w:t>
      </w:r>
    </w:p>
    <w:p w:rsidR="00E412E2" w:rsidRDefault="00E412E2">
      <w:pPr>
        <w:pStyle w:val="ConsPlusNormal"/>
        <w:jc w:val="both"/>
      </w:pPr>
    </w:p>
    <w:p w:rsidR="00E412E2" w:rsidRDefault="00E412E2">
      <w:pPr>
        <w:pStyle w:val="ConsPlusTitle"/>
        <w:jc w:val="center"/>
        <w:outlineLvl w:val="1"/>
      </w:pPr>
      <w:r>
        <w:t>III. Сведения о площади, местонахождении и границах</w:t>
      </w:r>
    </w:p>
    <w:p w:rsidR="00E412E2" w:rsidRDefault="00E412E2">
      <w:pPr>
        <w:pStyle w:val="ConsPlusTitle"/>
        <w:jc w:val="center"/>
      </w:pPr>
      <w:r>
        <w:t>памятника природы</w:t>
      </w:r>
    </w:p>
    <w:p w:rsidR="00E412E2" w:rsidRDefault="00E412E2">
      <w:pPr>
        <w:pStyle w:val="ConsPlusNormal"/>
        <w:jc w:val="both"/>
      </w:pPr>
    </w:p>
    <w:p w:rsidR="00E412E2" w:rsidRDefault="00E412E2">
      <w:pPr>
        <w:pStyle w:val="ConsPlusNormal"/>
        <w:ind w:firstLine="540"/>
        <w:jc w:val="both"/>
      </w:pPr>
      <w:r>
        <w:t>7. Болото Куплангское расположено на землях лесного фонда Визимьярского и Куплонгского участковых лесничеств Волжского лесничества в центральной части Марийского Полесья, на территории Килемарского района Республики Марий Эл, в междуречье рек Рутки и Большой Кокшаги.</w:t>
      </w:r>
    </w:p>
    <w:p w:rsidR="00E412E2" w:rsidRDefault="00E412E2">
      <w:pPr>
        <w:pStyle w:val="ConsPlusNormal"/>
        <w:spacing w:before="220"/>
        <w:ind w:firstLine="540"/>
        <w:jc w:val="both"/>
      </w:pPr>
      <w:r>
        <w:t>Северная граница памятника природы проходит по кварталам 98, 99 Визимьярского участкового лесничества Волжского лесничества, по южной квартальной просеке квартала 41 Куплонгского участкового лесничества Волжского лесничества, далее по кварталам 42, 43, 29, 30, 31, 32, 33, 34 Куплонгского участкового лесничества Волжского лесничества.</w:t>
      </w:r>
    </w:p>
    <w:p w:rsidR="00E412E2" w:rsidRDefault="00E412E2">
      <w:pPr>
        <w:pStyle w:val="ConsPlusNormal"/>
        <w:spacing w:before="220"/>
        <w:ind w:firstLine="540"/>
        <w:jc w:val="both"/>
      </w:pPr>
      <w:r>
        <w:t xml:space="preserve">Восточная граница памятника природы проходит по восточной квартальной просеке квартала 34 Куплонгского участкового лесничества Волжского лесничества, по южной квартальной просеке квартала 34 Куплонгского участкового лесничества Волжского лесничества, далее по западным квартальным просекам кварталов 48, 62 Куплонгского участкового лесничества </w:t>
      </w:r>
      <w:r>
        <w:lastRenderedPageBreak/>
        <w:t>Волжского лесничества и далее по кварталам 76, 77, 93, 92 Куплонгского участкового лесничества Волжского лесничества.</w:t>
      </w:r>
    </w:p>
    <w:p w:rsidR="00E412E2" w:rsidRDefault="00E412E2">
      <w:pPr>
        <w:pStyle w:val="ConsPlusNormal"/>
        <w:spacing w:before="220"/>
        <w:ind w:firstLine="540"/>
        <w:jc w:val="both"/>
      </w:pPr>
      <w:r>
        <w:t>Южная граница памятника природы проходит по кварталам 128, 129, 130 Визимьярского участкового лесничества Волжского лесничества, по просекам между кварталами 84 Куплонгского участкового лесничества и 2 Юксарского лесного участка, кварталами 85 Куплонгского участкового лесничества и 3 Юксарского лесного участка, кварталами 86 Куплонгского участкового лесничества и 4 Юксарского лесного участка, кварталами 88 Куплонгского участкового лесничества и 6 Юксарского лесного участка, кварталами 89 Куплонгского участкового лесничества и 7 Юксарского лесного участка, кварталами 90 Куплонгского участкового лесничества и 8 Юксарского лесного участка и далее по кварталам 91, 92, 93 Куплонгского участкового лесничества Волжского лесничества.</w:t>
      </w:r>
    </w:p>
    <w:p w:rsidR="00E412E2" w:rsidRDefault="00E412E2">
      <w:pPr>
        <w:pStyle w:val="ConsPlusNormal"/>
        <w:spacing w:before="220"/>
        <w:ind w:firstLine="540"/>
        <w:jc w:val="both"/>
      </w:pPr>
      <w:r>
        <w:t>Западная граница памятника природы проходит по кварталам 98, 99 Визимьярского участкового лесничества Волжского лесничества и далее по кварталам 108, 116, 115, 122 Визимьярского участкового лесничества Волжского лесничества.</w:t>
      </w:r>
    </w:p>
    <w:p w:rsidR="00E412E2" w:rsidRDefault="00E412E2">
      <w:pPr>
        <w:pStyle w:val="ConsPlusNormal"/>
        <w:spacing w:before="220"/>
        <w:ind w:firstLine="540"/>
        <w:jc w:val="both"/>
      </w:pPr>
      <w:r>
        <w:t>В границы памятника природы не включаются:</w:t>
      </w:r>
    </w:p>
    <w:p w:rsidR="00E412E2" w:rsidRDefault="00E412E2">
      <w:pPr>
        <w:pStyle w:val="ConsPlusNormal"/>
        <w:spacing w:before="220"/>
        <w:ind w:firstLine="540"/>
        <w:jc w:val="both"/>
      </w:pPr>
      <w:r>
        <w:t>территория дер. Куплонга;</w:t>
      </w:r>
    </w:p>
    <w:p w:rsidR="00E412E2" w:rsidRDefault="00E412E2">
      <w:pPr>
        <w:pStyle w:val="ConsPlusNormal"/>
        <w:spacing w:before="220"/>
        <w:ind w:firstLine="540"/>
        <w:jc w:val="both"/>
      </w:pPr>
      <w:r>
        <w:t>кварталы 57, 58, 59, 60, 72, 73, 74, 87, 97, 98 Куплонгского участкового лесничества Волжского лесничества.</w:t>
      </w:r>
    </w:p>
    <w:p w:rsidR="00E412E2" w:rsidRDefault="00E412E2">
      <w:pPr>
        <w:pStyle w:val="ConsPlusNormal"/>
        <w:spacing w:before="220"/>
        <w:ind w:firstLine="540"/>
        <w:jc w:val="both"/>
      </w:pPr>
      <w:r>
        <w:t>Площадь памятника природы составляет 5 778,4 га.</w:t>
      </w:r>
    </w:p>
    <w:p w:rsidR="00E412E2" w:rsidRDefault="00E412E2">
      <w:pPr>
        <w:pStyle w:val="ConsPlusNormal"/>
        <w:spacing w:before="220"/>
        <w:ind w:firstLine="540"/>
        <w:jc w:val="both"/>
      </w:pPr>
      <w:r>
        <w:t xml:space="preserve">8. Координаты поворотных точек границ памятника природы утверждены </w:t>
      </w:r>
      <w:hyperlink r:id="rId11" w:history="1">
        <w:r>
          <w:rPr>
            <w:color w:val="0000FF"/>
          </w:rPr>
          <w:t>постановлением</w:t>
        </w:r>
      </w:hyperlink>
      <w:r>
        <w:t xml:space="preserve"> Правительства Республики Марий Эл от 11 декабря 2017 г. N 455 "Об утверждении границ памятников природы республиканского значения Республики Марий Эл (болота)".</w:t>
      </w:r>
    </w:p>
    <w:p w:rsidR="00E412E2" w:rsidRDefault="00E412E2">
      <w:pPr>
        <w:pStyle w:val="ConsPlusNormal"/>
        <w:spacing w:before="220"/>
        <w:ind w:firstLine="540"/>
        <w:jc w:val="both"/>
      </w:pPr>
      <w:r>
        <w:t>9. На территории памятника природы выделяется зона ограниченной хозяйственной деятельности площадью 261 га в границах:</w:t>
      </w:r>
    </w:p>
    <w:p w:rsidR="00E412E2" w:rsidRDefault="00E412E2">
      <w:pPr>
        <w:pStyle w:val="ConsPlusNormal"/>
        <w:jc w:val="both"/>
      </w:pPr>
      <w:r>
        <w:t xml:space="preserve">(в ред. </w:t>
      </w:r>
      <w:hyperlink r:id="rId12" w:history="1">
        <w:r>
          <w:rPr>
            <w:color w:val="0000FF"/>
          </w:rPr>
          <w:t>постановления</w:t>
        </w:r>
      </w:hyperlink>
      <w:r>
        <w:t xml:space="preserve"> Правительства Республики Марий Эл от 11.04.2020 N 138)</w:t>
      </w:r>
    </w:p>
    <w:p w:rsidR="00E412E2" w:rsidRDefault="00E412E2">
      <w:pPr>
        <w:pStyle w:val="ConsPlusNormal"/>
        <w:spacing w:before="220"/>
        <w:ind w:firstLine="540"/>
        <w:jc w:val="both"/>
      </w:pPr>
      <w:r>
        <w:t>а) Куплонгского участкового лесничества Волжского лесничества:</w:t>
      </w:r>
    </w:p>
    <w:p w:rsidR="00E412E2" w:rsidRDefault="00E412E2">
      <w:pPr>
        <w:pStyle w:val="ConsPlusNormal"/>
        <w:spacing w:before="220"/>
        <w:ind w:firstLine="540"/>
        <w:jc w:val="both"/>
      </w:pPr>
      <w:r>
        <w:t>квартал 70 - выделы 6 (часть), 7 - 13, 14 (часть), 15 - 18, 19 (часть), 20 (часть), 21 (часть), 22, 23 (часть), 28, 31 (часть), 32 (часть); квартал 71 - выделы 9 - 15, 16 (часть), 18 (часть), 19 (часть), 20 (часть), 22 (часть), 32 (часть), 33;</w:t>
      </w:r>
    </w:p>
    <w:p w:rsidR="00E412E2" w:rsidRDefault="00E412E2">
      <w:pPr>
        <w:pStyle w:val="ConsPlusNormal"/>
        <w:jc w:val="both"/>
      </w:pPr>
      <w:r>
        <w:t xml:space="preserve">(в ред. </w:t>
      </w:r>
      <w:hyperlink r:id="rId13" w:history="1">
        <w:r>
          <w:rPr>
            <w:color w:val="0000FF"/>
          </w:rPr>
          <w:t>постановления</w:t>
        </w:r>
      </w:hyperlink>
      <w:r>
        <w:t xml:space="preserve"> Правительства Республики Марий Эл от 11.04.2020 N 138)</w:t>
      </w:r>
    </w:p>
    <w:p w:rsidR="00E412E2" w:rsidRDefault="00E412E2">
      <w:pPr>
        <w:pStyle w:val="ConsPlusNormal"/>
        <w:spacing w:before="220"/>
        <w:ind w:firstLine="540"/>
        <w:jc w:val="both"/>
      </w:pPr>
      <w:r>
        <w:t>б) Визимьярского участкового лесничества Волжского лесничества:</w:t>
      </w:r>
    </w:p>
    <w:p w:rsidR="00E412E2" w:rsidRDefault="00E412E2">
      <w:pPr>
        <w:pStyle w:val="ConsPlusNormal"/>
        <w:spacing w:before="220"/>
        <w:ind w:firstLine="540"/>
        <w:jc w:val="both"/>
      </w:pPr>
      <w:r>
        <w:t>квартал 124 - выделы 4 (часть), 7 (часть), 13, 14 (часть), 15 (часть).</w:t>
      </w:r>
    </w:p>
    <w:p w:rsidR="00E412E2" w:rsidRDefault="00E412E2">
      <w:pPr>
        <w:pStyle w:val="ConsPlusNormal"/>
        <w:jc w:val="both"/>
      </w:pPr>
      <w:r>
        <w:t xml:space="preserve">(в ред. </w:t>
      </w:r>
      <w:hyperlink r:id="rId14" w:history="1">
        <w:r>
          <w:rPr>
            <w:color w:val="0000FF"/>
          </w:rPr>
          <w:t>постановления</w:t>
        </w:r>
      </w:hyperlink>
      <w:r>
        <w:t xml:space="preserve"> Правительства Республики Марий Эл от 11.04.2020 N 138)</w:t>
      </w:r>
    </w:p>
    <w:p w:rsidR="00E412E2" w:rsidRDefault="00E412E2">
      <w:pPr>
        <w:pStyle w:val="ConsPlusNormal"/>
        <w:jc w:val="both"/>
      </w:pPr>
    </w:p>
    <w:p w:rsidR="00E412E2" w:rsidRDefault="00E412E2">
      <w:pPr>
        <w:pStyle w:val="ConsPlusTitle"/>
        <w:jc w:val="center"/>
        <w:outlineLvl w:val="1"/>
      </w:pPr>
      <w:r>
        <w:t>IV. Описание памятника природы</w:t>
      </w:r>
    </w:p>
    <w:p w:rsidR="00E412E2" w:rsidRDefault="00E412E2">
      <w:pPr>
        <w:pStyle w:val="ConsPlusNormal"/>
        <w:jc w:val="both"/>
      </w:pPr>
    </w:p>
    <w:p w:rsidR="00E412E2" w:rsidRDefault="00E412E2">
      <w:pPr>
        <w:pStyle w:val="ConsPlusNormal"/>
        <w:ind w:firstLine="540"/>
        <w:jc w:val="both"/>
      </w:pPr>
      <w:r>
        <w:t>10. К территории памятника природы относится значительная часть Шамьяро-Куплонгского болотного массива с расположенными на нем реками, озерами и ручьями.</w:t>
      </w:r>
    </w:p>
    <w:p w:rsidR="00E412E2" w:rsidRDefault="00E412E2">
      <w:pPr>
        <w:pStyle w:val="ConsPlusNormal"/>
        <w:spacing w:before="220"/>
        <w:ind w:firstLine="540"/>
        <w:jc w:val="both"/>
      </w:pPr>
      <w:r>
        <w:t>Болото Куплангское относится к олиготрофному (верховому) типу болот, является гидроаккумулятором, поддерживающим режим грунтовых вод и питающим водные объекты, расположенные в его границах.</w:t>
      </w:r>
    </w:p>
    <w:p w:rsidR="00E412E2" w:rsidRDefault="00E412E2">
      <w:pPr>
        <w:pStyle w:val="ConsPlusNormal"/>
        <w:spacing w:before="220"/>
        <w:ind w:firstLine="540"/>
        <w:jc w:val="both"/>
      </w:pPr>
      <w:r>
        <w:t xml:space="preserve">Гидрографическая сеть памятника природы представлена рекой Парат, несколькими </w:t>
      </w:r>
      <w:r>
        <w:lastRenderedPageBreak/>
        <w:t>ручьями и озерами (Посьяр, Васьяр, Мояр, Изъяр).</w:t>
      </w:r>
    </w:p>
    <w:p w:rsidR="00E412E2" w:rsidRDefault="00E412E2">
      <w:pPr>
        <w:pStyle w:val="ConsPlusNormal"/>
        <w:spacing w:before="220"/>
        <w:ind w:firstLine="540"/>
        <w:jc w:val="both"/>
      </w:pPr>
      <w:r>
        <w:t>Болото Куплангское является одним из крупнейших в Республике Марий Эл мест произрастания естественных клюквенников.</w:t>
      </w:r>
    </w:p>
    <w:p w:rsidR="00E412E2" w:rsidRDefault="00E412E2">
      <w:pPr>
        <w:pStyle w:val="ConsPlusNormal"/>
        <w:spacing w:before="220"/>
        <w:ind w:firstLine="540"/>
        <w:jc w:val="both"/>
      </w:pPr>
      <w:r>
        <w:t>На территории памятника природы обитают журавль серый и жужелица золотистоямчатая, занесенные в Красную книгу Республики Марий Эл, произрастают 10 видов редких растений, занесенных в Красную книгу Республики Марий Эл.</w:t>
      </w:r>
    </w:p>
    <w:p w:rsidR="00E412E2" w:rsidRDefault="00E412E2">
      <w:pPr>
        <w:pStyle w:val="ConsPlusNormal"/>
        <w:spacing w:before="220"/>
        <w:ind w:firstLine="540"/>
        <w:jc w:val="both"/>
      </w:pPr>
      <w:r>
        <w:t>11. В границах зоны ограниченной хозяйственной деятельности расположена мелиоративная система, созданная для сохранения и получения высоких урожаев клюквы.</w:t>
      </w:r>
    </w:p>
    <w:p w:rsidR="00E412E2" w:rsidRDefault="00E412E2">
      <w:pPr>
        <w:pStyle w:val="ConsPlusNormal"/>
        <w:jc w:val="both"/>
      </w:pPr>
    </w:p>
    <w:p w:rsidR="00E412E2" w:rsidRDefault="00E412E2">
      <w:pPr>
        <w:pStyle w:val="ConsPlusTitle"/>
        <w:jc w:val="center"/>
        <w:outlineLvl w:val="1"/>
      </w:pPr>
      <w:r>
        <w:t>V. Режим особой охраны территории памятника природы</w:t>
      </w:r>
    </w:p>
    <w:p w:rsidR="00E412E2" w:rsidRDefault="00E412E2">
      <w:pPr>
        <w:pStyle w:val="ConsPlusNormal"/>
        <w:jc w:val="both"/>
      </w:pPr>
    </w:p>
    <w:p w:rsidR="00E412E2" w:rsidRDefault="00E412E2">
      <w:pPr>
        <w:pStyle w:val="ConsPlusNormal"/>
        <w:ind w:firstLine="540"/>
        <w:jc w:val="both"/>
      </w:pPr>
      <w:r>
        <w:t>12. На территории памятника природы и в границах его охранной зоны запрещается всякая деятельность, влекущая за собой нарушение сохранности памятника природы.</w:t>
      </w:r>
    </w:p>
    <w:p w:rsidR="00E412E2" w:rsidRDefault="00E412E2">
      <w:pPr>
        <w:pStyle w:val="ConsPlusNormal"/>
        <w:spacing w:before="220"/>
        <w:ind w:firstLine="540"/>
        <w:jc w:val="both"/>
      </w:pPr>
      <w:r>
        <w:t>Собственники, владельцы и пользователи земельных участков в границах территории памятника природы принимают на себя обязательства по обеспечению режима особой охраны памятника природы.</w:t>
      </w:r>
    </w:p>
    <w:p w:rsidR="00E412E2" w:rsidRDefault="00E412E2">
      <w:pPr>
        <w:pStyle w:val="ConsPlusNormal"/>
        <w:spacing w:before="220"/>
        <w:ind w:firstLine="540"/>
        <w:jc w:val="both"/>
      </w:pPr>
      <w:r>
        <w:t>13. На территории памятника природы запрещается:</w:t>
      </w:r>
    </w:p>
    <w:p w:rsidR="00E412E2" w:rsidRDefault="00E412E2">
      <w:pPr>
        <w:pStyle w:val="ConsPlusNormal"/>
        <w:spacing w:before="220"/>
        <w:ind w:firstLine="540"/>
        <w:jc w:val="both"/>
      </w:pPr>
      <w:r>
        <w:t>деятельность, влекущая за собой изменение гидрологического режима и гидрохимического состава поверхностных вод водного объекта;</w:t>
      </w:r>
    </w:p>
    <w:p w:rsidR="00E412E2" w:rsidRDefault="00E412E2">
      <w:pPr>
        <w:pStyle w:val="ConsPlusNormal"/>
        <w:spacing w:before="220"/>
        <w:ind w:firstLine="540"/>
        <w:jc w:val="both"/>
      </w:pPr>
      <w:r>
        <w:t>распашка и разрушение берегов водоема;</w:t>
      </w:r>
    </w:p>
    <w:p w:rsidR="00E412E2" w:rsidRDefault="00E412E2">
      <w:pPr>
        <w:pStyle w:val="ConsPlusNormal"/>
        <w:spacing w:before="220"/>
        <w:ind w:firstLine="540"/>
        <w:jc w:val="both"/>
      </w:pPr>
      <w:r>
        <w:t>размещение отвалов размываемых грунтов;</w:t>
      </w:r>
    </w:p>
    <w:p w:rsidR="00E412E2" w:rsidRDefault="00E412E2">
      <w:pPr>
        <w:pStyle w:val="ConsPlusNormal"/>
        <w:spacing w:before="220"/>
        <w:ind w:firstLine="540"/>
        <w:jc w:val="both"/>
      </w:pPr>
      <w:r>
        <w:t>выпас сельскохозяйственных животных и организация для них летних лагерей;</w:t>
      </w:r>
    </w:p>
    <w:p w:rsidR="00E412E2" w:rsidRDefault="00E412E2">
      <w:pPr>
        <w:pStyle w:val="ConsPlusNormal"/>
        <w:spacing w:before="220"/>
        <w:ind w:firstLine="540"/>
        <w:jc w:val="both"/>
      </w:pPr>
      <w: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12E2" w:rsidRDefault="00E412E2">
      <w:pPr>
        <w:pStyle w:val="ConsPlusNormal"/>
        <w:spacing w:before="220"/>
        <w:ind w:firstLine="540"/>
        <w:jc w:val="both"/>
      </w:pPr>
      <w:r>
        <w:t>осуществление авиационных мер по борьбе с вредителями и болезнями растений;</w:t>
      </w:r>
    </w:p>
    <w:p w:rsidR="00E412E2" w:rsidRDefault="00E412E2">
      <w:pPr>
        <w:pStyle w:val="ConsPlusNormal"/>
        <w:spacing w:before="220"/>
        <w:ind w:firstLine="54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12E2" w:rsidRDefault="00E412E2">
      <w:pPr>
        <w:pStyle w:val="ConsPlusNormal"/>
        <w:spacing w:before="220"/>
        <w:ind w:firstLine="540"/>
        <w:jc w:val="both"/>
      </w:pPr>
      <w:r>
        <w:t>уничтожение водной и прибрежной растительности;</w:t>
      </w:r>
    </w:p>
    <w:p w:rsidR="00E412E2" w:rsidRDefault="00E412E2">
      <w:pPr>
        <w:pStyle w:val="ConsPlusNormal"/>
        <w:spacing w:before="220"/>
        <w:ind w:firstLine="540"/>
        <w:jc w:val="both"/>
      </w:pPr>
      <w:r>
        <w:t>захламление берегов;</w:t>
      </w:r>
    </w:p>
    <w:p w:rsidR="00E412E2" w:rsidRDefault="00E412E2">
      <w:pPr>
        <w:pStyle w:val="ConsPlusNormal"/>
        <w:spacing w:before="220"/>
        <w:ind w:firstLine="540"/>
        <w:jc w:val="both"/>
      </w:pPr>
      <w:r>
        <w:t>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412E2" w:rsidRDefault="00E412E2">
      <w:pPr>
        <w:pStyle w:val="ConsPlusNormal"/>
        <w:spacing w:before="220"/>
        <w:ind w:firstLine="540"/>
        <w:jc w:val="both"/>
      </w:pPr>
      <w:r>
        <w:t>размещение специализированных хранилищ пестицидов и агрохимикатов, применение пестицидов и агрохимикатов;</w:t>
      </w:r>
    </w:p>
    <w:p w:rsidR="00E412E2" w:rsidRDefault="00E412E2">
      <w:pPr>
        <w:pStyle w:val="ConsPlusNormal"/>
        <w:spacing w:before="220"/>
        <w:ind w:firstLine="540"/>
        <w:jc w:val="both"/>
      </w:pPr>
      <w:r>
        <w:t>сброс сточных, в том числе дренажных, вод;</w:t>
      </w:r>
    </w:p>
    <w:p w:rsidR="00E412E2" w:rsidRDefault="00E412E2">
      <w:pPr>
        <w:pStyle w:val="ConsPlusNormal"/>
        <w:spacing w:before="220"/>
        <w:ind w:firstLine="540"/>
        <w:jc w:val="both"/>
      </w:pPr>
      <w:r>
        <w:t>разведка и добыча общераспространенных полезных ископаемых.</w:t>
      </w:r>
    </w:p>
    <w:p w:rsidR="00E412E2" w:rsidRDefault="00E412E2">
      <w:pPr>
        <w:pStyle w:val="ConsPlusNormal"/>
        <w:spacing w:before="220"/>
        <w:ind w:firstLine="540"/>
        <w:jc w:val="both"/>
      </w:pPr>
      <w:r>
        <w:lastRenderedPageBreak/>
        <w:t>14. Разрешенные виды деятельности в границах территории памятника природы:</w:t>
      </w:r>
    </w:p>
    <w:p w:rsidR="00E412E2" w:rsidRDefault="00E412E2">
      <w:pPr>
        <w:pStyle w:val="ConsPlusNormal"/>
        <w:spacing w:before="220"/>
        <w:ind w:firstLine="540"/>
        <w:jc w:val="both"/>
      </w:pPr>
      <w:r>
        <w:t>благоустройство мест отдыха;</w:t>
      </w:r>
    </w:p>
    <w:p w:rsidR="00E412E2" w:rsidRDefault="00E412E2">
      <w:pPr>
        <w:pStyle w:val="ConsPlusNormal"/>
        <w:spacing w:before="220"/>
        <w:ind w:firstLine="540"/>
        <w:jc w:val="both"/>
      </w:pPr>
      <w:r>
        <w:t>осуществление эколого-просветительской деятельности;</w:t>
      </w:r>
    </w:p>
    <w:p w:rsidR="00E412E2" w:rsidRDefault="00E412E2">
      <w:pPr>
        <w:pStyle w:val="ConsPlusNormal"/>
        <w:spacing w:before="220"/>
        <w:ind w:firstLine="540"/>
        <w:jc w:val="both"/>
      </w:pPr>
      <w:r>
        <w:t>проведение научных работ;</w:t>
      </w:r>
    </w:p>
    <w:p w:rsidR="00E412E2" w:rsidRDefault="00E412E2">
      <w:pPr>
        <w:pStyle w:val="ConsPlusNormal"/>
        <w:spacing w:before="220"/>
        <w:ind w:firstLine="540"/>
        <w:jc w:val="both"/>
      </w:pPr>
      <w:r>
        <w:t>сбор гражданами ягод, грибов для собственных нужд в установленные сроки без нарушения условий их произрастания;</w:t>
      </w:r>
    </w:p>
    <w:p w:rsidR="00E412E2" w:rsidRDefault="00E412E2">
      <w:pPr>
        <w:pStyle w:val="ConsPlusNormal"/>
        <w:spacing w:before="220"/>
        <w:ind w:firstLine="540"/>
        <w:jc w:val="both"/>
      </w:pPr>
      <w:r>
        <w:t>заготовка и сбор гражданами недревесных лесных ресурсов для собственных нужд;</w:t>
      </w:r>
    </w:p>
    <w:p w:rsidR="00E412E2" w:rsidRDefault="00E412E2">
      <w:pPr>
        <w:pStyle w:val="ConsPlusNormal"/>
        <w:spacing w:before="220"/>
        <w:ind w:firstLine="540"/>
        <w:jc w:val="both"/>
      </w:pPr>
      <w:r>
        <w:t>уход за лесом и санитарные мероприятия, проводимые в соответствии с лесохозяйственным регламентом соответствующего лесничества.</w:t>
      </w:r>
    </w:p>
    <w:p w:rsidR="00E412E2" w:rsidRDefault="00E412E2">
      <w:pPr>
        <w:pStyle w:val="ConsPlusNormal"/>
        <w:spacing w:before="220"/>
        <w:ind w:firstLine="540"/>
        <w:jc w:val="both"/>
      </w:pPr>
      <w:r>
        <w:t>15. Основными видами разрешенного использования земельных участков, расположенных в границах памятника природы, являются:</w:t>
      </w:r>
    </w:p>
    <w:p w:rsidR="00E412E2" w:rsidRDefault="00E412E2">
      <w:pPr>
        <w:pStyle w:val="ConsPlusNormal"/>
        <w:spacing w:before="220"/>
        <w:ind w:firstLine="540"/>
        <w:jc w:val="both"/>
      </w:pPr>
      <w:r>
        <w:t>охрана природных территорий (код 9.1);</w:t>
      </w:r>
    </w:p>
    <w:p w:rsidR="00E412E2" w:rsidRDefault="00E412E2">
      <w:pPr>
        <w:pStyle w:val="ConsPlusNormal"/>
        <w:spacing w:before="220"/>
        <w:ind w:firstLine="540"/>
        <w:jc w:val="both"/>
      </w:pPr>
      <w:r>
        <w:t>природно-познавательный туризм (код 5.2);</w:t>
      </w:r>
    </w:p>
    <w:p w:rsidR="00E412E2" w:rsidRDefault="00E412E2">
      <w:pPr>
        <w:pStyle w:val="ConsPlusNormal"/>
        <w:spacing w:before="220"/>
        <w:ind w:firstLine="540"/>
        <w:jc w:val="both"/>
      </w:pPr>
      <w:r>
        <w:t>деятельность по особой охране и изучению природы (код 9.0).</w:t>
      </w:r>
    </w:p>
    <w:p w:rsidR="00E412E2" w:rsidRDefault="00E412E2">
      <w:pPr>
        <w:pStyle w:val="ConsPlusNormal"/>
        <w:spacing w:before="220"/>
        <w:ind w:firstLine="540"/>
        <w:jc w:val="both"/>
      </w:pPr>
      <w:r>
        <w:t>16. В границах памятника природы выделяется зона ограниченной хозяйственной деятельности, созданная для сохранения естественных клюквенников и получения высоких урожаев клюквы.</w:t>
      </w:r>
    </w:p>
    <w:p w:rsidR="00E412E2" w:rsidRDefault="00E412E2">
      <w:pPr>
        <w:pStyle w:val="ConsPlusNormal"/>
        <w:spacing w:before="220"/>
        <w:ind w:firstLine="540"/>
        <w:jc w:val="both"/>
      </w:pPr>
      <w:r>
        <w:t>17. Основным видом разрешенного использования земельных участков, расположенных в зоне ограниченной хозяйственной деятельности, является заготовка лесных ресурсов (код 10.3).</w:t>
      </w:r>
    </w:p>
    <w:p w:rsidR="00E412E2" w:rsidRDefault="00E412E2">
      <w:pPr>
        <w:pStyle w:val="ConsPlusNormal"/>
        <w:spacing w:before="220"/>
        <w:ind w:firstLine="540"/>
        <w:jc w:val="both"/>
      </w:pPr>
      <w:r>
        <w:t>18. В зоне ограниченной хозяйственной деятельности предусматриваются следующие виды деятельности:</w:t>
      </w:r>
    </w:p>
    <w:p w:rsidR="00E412E2" w:rsidRDefault="00E412E2">
      <w:pPr>
        <w:pStyle w:val="ConsPlusNormal"/>
        <w:spacing w:before="220"/>
        <w:ind w:firstLine="540"/>
        <w:jc w:val="both"/>
      </w:pPr>
      <w:r>
        <w:t>обустройство лесных дорог и лесных проездов;</w:t>
      </w:r>
    </w:p>
    <w:p w:rsidR="00E412E2" w:rsidRDefault="00E412E2">
      <w:pPr>
        <w:pStyle w:val="ConsPlusNormal"/>
        <w:spacing w:before="220"/>
        <w:ind w:firstLine="540"/>
        <w:jc w:val="both"/>
      </w:pPr>
      <w:r>
        <w:t>установка временных некапитальных сооружений для бытовых нужд;</w:t>
      </w:r>
    </w:p>
    <w:p w:rsidR="00E412E2" w:rsidRDefault="00E412E2">
      <w:pPr>
        <w:pStyle w:val="ConsPlusNormal"/>
        <w:spacing w:before="220"/>
        <w:ind w:firstLine="540"/>
        <w:jc w:val="both"/>
      </w:pPr>
      <w:r>
        <w:t>оборудование производственных площадок, навесов (не являющихся объектами капитального строительства);</w:t>
      </w:r>
    </w:p>
    <w:p w:rsidR="00E412E2" w:rsidRDefault="00E412E2">
      <w:pPr>
        <w:pStyle w:val="ConsPlusNormal"/>
        <w:spacing w:before="220"/>
        <w:ind w:firstLine="540"/>
        <w:jc w:val="both"/>
      </w:pPr>
      <w:r>
        <w:t>установка ульев, изгородей, размещение пасек;</w:t>
      </w:r>
    </w:p>
    <w:p w:rsidR="00E412E2" w:rsidRDefault="00E412E2">
      <w:pPr>
        <w:pStyle w:val="ConsPlusNormal"/>
        <w:spacing w:before="220"/>
        <w:ind w:firstLine="540"/>
        <w:jc w:val="both"/>
      </w:pPr>
      <w:r>
        <w:t>выращивание лесных плодовых, ягодных, декоративных растений, лекарственных растений;</w:t>
      </w:r>
    </w:p>
    <w:p w:rsidR="00E412E2" w:rsidRDefault="00E412E2">
      <w:pPr>
        <w:pStyle w:val="ConsPlusNormal"/>
        <w:spacing w:before="220"/>
        <w:ind w:firstLine="540"/>
        <w:jc w:val="both"/>
      </w:pPr>
      <w:r>
        <w:t>выращивание посадочного материала лесных растений (саженцев, сеянцев);</w:t>
      </w:r>
    </w:p>
    <w:p w:rsidR="00E412E2" w:rsidRDefault="00E412E2">
      <w:pPr>
        <w:pStyle w:val="ConsPlusNormal"/>
        <w:spacing w:before="220"/>
        <w:ind w:firstLine="540"/>
        <w:jc w:val="both"/>
      </w:pPr>
      <w:r>
        <w:t>сооружение ирригационной и мелиоративной систем, оросительной системы и отдельно орошаемых массивов; магистрального канала оросительных систем;</w:t>
      </w:r>
    </w:p>
    <w:p w:rsidR="00E412E2" w:rsidRDefault="00E412E2">
      <w:pPr>
        <w:pStyle w:val="ConsPlusNormal"/>
        <w:spacing w:before="220"/>
        <w:ind w:firstLine="540"/>
        <w:jc w:val="both"/>
      </w:pPr>
      <w:r>
        <w:t>заготовка пищевых лесных ресурсов и сбор лекарственных растений, за исключением видов, занесенных в Красную книгу Республики Марий Эл.</w:t>
      </w:r>
    </w:p>
    <w:p w:rsidR="00E412E2" w:rsidRDefault="00E412E2">
      <w:pPr>
        <w:pStyle w:val="ConsPlusNormal"/>
        <w:jc w:val="both"/>
      </w:pPr>
    </w:p>
    <w:p w:rsidR="00E412E2" w:rsidRDefault="00E412E2">
      <w:pPr>
        <w:pStyle w:val="ConsPlusTitle"/>
        <w:jc w:val="center"/>
        <w:outlineLvl w:val="1"/>
      </w:pPr>
      <w:r>
        <w:t>VI. Охрана памятника природы</w:t>
      </w:r>
    </w:p>
    <w:p w:rsidR="00E412E2" w:rsidRDefault="00E412E2">
      <w:pPr>
        <w:pStyle w:val="ConsPlusNormal"/>
        <w:jc w:val="both"/>
      </w:pPr>
    </w:p>
    <w:p w:rsidR="00E412E2" w:rsidRDefault="00E412E2">
      <w:pPr>
        <w:pStyle w:val="ConsPlusNormal"/>
        <w:ind w:firstLine="540"/>
        <w:jc w:val="both"/>
      </w:pPr>
      <w:r>
        <w:t xml:space="preserve">19. Государственный надзор в области охраны и использования особо охраняемых природных территорий республиканского значения Республики Марий Эл, федеральный </w:t>
      </w:r>
      <w:r>
        <w:lastRenderedPageBreak/>
        <w:t>государственный надзор в области охраны, воспроизводства и использования объектов животного мира и среды их обитания, федеральный государственный надзор в области охоты и сохранения охотничьих ресурсов, государственный учет численности объектов животного мира, федеральный государственный лесной надзор (лесную охрану), федеральный государственный пожарный надзор в лесах на территории памятника природы осуществляют Министерство природных ресурсов, экологии и охраны окружающей среды Республики Марий Эл и уполномоченные должностные лица государственного казенного учреждения Республики Марий Эл "Западное межрайонное управление лесами", находящегося в ведении Министерства природных ресурсов, экологии и охраны окружающей среды Республики Марий Эл.</w:t>
      </w:r>
    </w:p>
    <w:p w:rsidR="00E412E2" w:rsidRDefault="00E412E2">
      <w:pPr>
        <w:pStyle w:val="ConsPlusNormal"/>
        <w:spacing w:before="220"/>
        <w:ind w:firstLine="540"/>
        <w:jc w:val="both"/>
      </w:pPr>
      <w:r>
        <w:t>20. Охрана памятника природы осуществляется на основании охранного обязательства и паспорта памятника природы, оформляемых Министерством природных ресурсов, экологии и охраны окружающей среды Республики Марий Эл.</w:t>
      </w:r>
    </w:p>
    <w:p w:rsidR="00E412E2" w:rsidRDefault="00E412E2">
      <w:pPr>
        <w:pStyle w:val="ConsPlusNormal"/>
        <w:spacing w:before="220"/>
        <w:ind w:firstLine="540"/>
        <w:jc w:val="both"/>
      </w:pPr>
      <w:r>
        <w:t>21. За нарушение установленного режима особой охраны территории памятника природы собственники, владельцы и пользователи земельных участков, пользователи лесных и охотничьих ресурсов, которые расположены в границах территории памятника природы, юридические и физические лица несут ответственность в соответствии с законодательством Российской Федерации.</w:t>
      </w:r>
    </w:p>
    <w:p w:rsidR="00E412E2" w:rsidRDefault="00E412E2">
      <w:pPr>
        <w:pStyle w:val="ConsPlusNormal"/>
        <w:jc w:val="both"/>
      </w:pPr>
    </w:p>
    <w:p w:rsidR="00E412E2" w:rsidRDefault="00E412E2">
      <w:pPr>
        <w:pStyle w:val="ConsPlusNormal"/>
        <w:jc w:val="both"/>
      </w:pPr>
    </w:p>
    <w:p w:rsidR="00E412E2" w:rsidRDefault="00E412E2">
      <w:pPr>
        <w:pStyle w:val="ConsPlusNormal"/>
        <w:jc w:val="both"/>
      </w:pPr>
    </w:p>
    <w:p w:rsidR="00E412E2" w:rsidRDefault="00E412E2">
      <w:pPr>
        <w:pStyle w:val="ConsPlusNormal"/>
        <w:jc w:val="both"/>
      </w:pPr>
    </w:p>
    <w:p w:rsidR="00E412E2" w:rsidRDefault="00E412E2">
      <w:pPr>
        <w:pStyle w:val="ConsPlusNormal"/>
        <w:jc w:val="both"/>
      </w:pPr>
    </w:p>
    <w:p w:rsidR="00E412E2" w:rsidRDefault="00E412E2">
      <w:pPr>
        <w:pStyle w:val="ConsPlusNormal"/>
        <w:jc w:val="right"/>
        <w:outlineLvl w:val="1"/>
      </w:pPr>
      <w:r>
        <w:t>Приложение</w:t>
      </w:r>
    </w:p>
    <w:p w:rsidR="00E412E2" w:rsidRDefault="00E412E2">
      <w:pPr>
        <w:pStyle w:val="ConsPlusNormal"/>
        <w:jc w:val="right"/>
      </w:pPr>
      <w:r>
        <w:t>к Положению</w:t>
      </w:r>
    </w:p>
    <w:p w:rsidR="00E412E2" w:rsidRDefault="00E412E2">
      <w:pPr>
        <w:pStyle w:val="ConsPlusNormal"/>
        <w:jc w:val="right"/>
      </w:pPr>
      <w:r>
        <w:t>о комплексном памятнике природы</w:t>
      </w:r>
    </w:p>
    <w:p w:rsidR="00E412E2" w:rsidRDefault="00E412E2">
      <w:pPr>
        <w:pStyle w:val="ConsPlusNormal"/>
        <w:jc w:val="right"/>
      </w:pPr>
      <w:r>
        <w:t>республиканского значения</w:t>
      </w:r>
    </w:p>
    <w:p w:rsidR="00E412E2" w:rsidRDefault="00E412E2">
      <w:pPr>
        <w:pStyle w:val="ConsPlusNormal"/>
        <w:jc w:val="right"/>
      </w:pPr>
      <w:r>
        <w:t>Республики Марий Эл</w:t>
      </w:r>
    </w:p>
    <w:p w:rsidR="00E412E2" w:rsidRDefault="00E412E2">
      <w:pPr>
        <w:pStyle w:val="ConsPlusNormal"/>
        <w:jc w:val="right"/>
      </w:pPr>
      <w:r>
        <w:t>"Болото Куплангское"</w:t>
      </w:r>
    </w:p>
    <w:p w:rsidR="00E412E2" w:rsidRDefault="00E412E2">
      <w:pPr>
        <w:pStyle w:val="ConsPlusNormal"/>
        <w:jc w:val="both"/>
      </w:pPr>
    </w:p>
    <w:p w:rsidR="00E412E2" w:rsidRDefault="00E412E2">
      <w:pPr>
        <w:pStyle w:val="ConsPlusTitle"/>
        <w:jc w:val="center"/>
      </w:pPr>
      <w:r>
        <w:t>СВЕДЕНИЯ</w:t>
      </w:r>
    </w:p>
    <w:p w:rsidR="00E412E2" w:rsidRDefault="00E412E2">
      <w:pPr>
        <w:pStyle w:val="ConsPlusTitle"/>
        <w:jc w:val="center"/>
      </w:pPr>
      <w:r>
        <w:t>О ГРАНИЦАХ КОМПЛЕКСНОГО ПАМЯТНИКА ПРИРОДЫ РЕСПУБЛИКАНСКОГО</w:t>
      </w:r>
    </w:p>
    <w:p w:rsidR="00E412E2" w:rsidRDefault="00E412E2">
      <w:pPr>
        <w:pStyle w:val="ConsPlusTitle"/>
        <w:jc w:val="center"/>
      </w:pPr>
      <w:r>
        <w:t>ЗНАЧЕНИЯ РЕСПУБЛИКИ МАРИЙ ЭЛ "БОЛОТО КУПЛАНГСКОЕ"</w:t>
      </w:r>
    </w:p>
    <w:p w:rsidR="00E412E2" w:rsidRDefault="00E412E2">
      <w:pPr>
        <w:pStyle w:val="ConsPlusNormal"/>
        <w:jc w:val="both"/>
      </w:pPr>
    </w:p>
    <w:p w:rsidR="00E412E2" w:rsidRDefault="00E412E2">
      <w:pPr>
        <w:pStyle w:val="ConsPlusNormal"/>
        <w:jc w:val="center"/>
      </w:pPr>
      <w:r w:rsidRPr="00691493">
        <w:rPr>
          <w:position w:val="-443"/>
        </w:rPr>
        <w:lastRenderedPageBreak/>
        <w:pict>
          <v:shape id="_x0000_i1025" style="width:435.75pt;height:454.5pt" coordsize="" o:spt="100" adj="0,,0" path="" filled="f" stroked="f">
            <v:stroke joinstyle="miter"/>
            <v:imagedata r:id="rId15" o:title="base_23758_56038_32768"/>
            <v:formulas/>
            <v:path o:connecttype="segments"/>
          </v:shape>
        </w:pict>
      </w:r>
    </w:p>
    <w:p w:rsidR="00E412E2" w:rsidRDefault="00E412E2">
      <w:pPr>
        <w:pStyle w:val="ConsPlusNormal"/>
        <w:jc w:val="both"/>
      </w:pPr>
    </w:p>
    <w:p w:rsidR="00E412E2" w:rsidRDefault="00E412E2">
      <w:pPr>
        <w:pStyle w:val="ConsPlusNormal"/>
        <w:jc w:val="both"/>
      </w:pPr>
    </w:p>
    <w:p w:rsidR="00E412E2" w:rsidRDefault="00E412E2">
      <w:pPr>
        <w:pStyle w:val="ConsPlusNormal"/>
        <w:pBdr>
          <w:top w:val="single" w:sz="6" w:space="0" w:color="auto"/>
        </w:pBdr>
        <w:spacing w:before="100" w:after="100"/>
        <w:jc w:val="both"/>
        <w:rPr>
          <w:sz w:val="2"/>
          <w:szCs w:val="2"/>
        </w:rPr>
      </w:pPr>
    </w:p>
    <w:p w:rsidR="003E3B3B" w:rsidRDefault="003E3B3B"/>
    <w:sectPr w:rsidR="003E3B3B" w:rsidSect="00FF1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12E2"/>
    <w:rsid w:val="003E3B3B"/>
    <w:rsid w:val="008A6CF5"/>
    <w:rsid w:val="00E41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1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12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C6DE5F16DFBE9B09911B2395A4B90444031C5E2D8C80843D720BE783D0A2A667B9CD833AEACE87ED5D3C0269B681F75E7F8DAC0520BB19FB43F00377G" TargetMode="External"/><Relationship Id="rId13" Type="http://schemas.openxmlformats.org/officeDocument/2006/relationships/hyperlink" Target="consultantplus://offline/ref=9BC6DE5F16DFBE9B09911B2395A4B90444031C5E2D8C818A3E720BE783D0A2A667B9CD833AEACE87ED5D390169B681F75E7F8DAC0520BB19FB43F00377G" TargetMode="Externa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hyperlink" Target="consultantplus://offline/ref=9BC6DE5F16DFBE9B0991052E83C8E509410B4252298C83D4612D50BAD4D9A8F120F694C17EE7CD85EC566C5126B7DDB00B6C8EA80522BF050F79G" TargetMode="External"/><Relationship Id="rId12" Type="http://schemas.openxmlformats.org/officeDocument/2006/relationships/hyperlink" Target="consultantplus://offline/ref=9BC6DE5F16DFBE9B09911B2395A4B90444031C5E2D8C818A3E720BE783D0A2A667B9CD833AEACE87ED5D390069B681F75E7F8DAC0520BB19FB43F00377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9BC6DE5F16DFBE9B0991052E83C8E509410B4252298C83D4612D50BAD4D9A8F120F694C17EE7CC83ED566C5126B7DDB00B6C8EA80522BF050F79G" TargetMode="External"/><Relationship Id="rId11" Type="http://schemas.openxmlformats.org/officeDocument/2006/relationships/hyperlink" Target="consultantplus://offline/ref=9BC6DE5F16DFBE9B09911B2395A4B90444031C5E2D8D8E863D720BE783D0A2A667B9CD913AB2C284ED4338047CE0D0B1007BG" TargetMode="External"/><Relationship Id="rId5" Type="http://schemas.openxmlformats.org/officeDocument/2006/relationships/hyperlink" Target="consultantplus://offline/ref=9BC6DE5F16DFBE9B09911B2395A4B90444031C5E2D8C818A3E720BE783D0A2A667B9CD833AEACE87ED5D380969B681F75E7F8DAC0520BB19FB43F00377G" TargetMode="External"/><Relationship Id="rId15" Type="http://schemas.openxmlformats.org/officeDocument/2006/relationships/image" Target="media/image1.png"/><Relationship Id="rId10" Type="http://schemas.openxmlformats.org/officeDocument/2006/relationships/hyperlink" Target="consultantplus://offline/ref=9BC6DE5F16DFBE9B09911B2395A4B90444031C5E2D8C80843D720BE783D0A2A667B9CD833AEACE87ED5D3C0269B681F75E7F8DAC0520BB19FB43F00377G" TargetMode="External"/><Relationship Id="rId19" Type="http://schemas.openxmlformats.org/officeDocument/2006/relationships/customXml" Target="../customXml/item2.xml"/><Relationship Id="rId4" Type="http://schemas.openxmlformats.org/officeDocument/2006/relationships/hyperlink" Target="http://www.consultant.ru" TargetMode="External"/><Relationship Id="rId9" Type="http://schemas.openxmlformats.org/officeDocument/2006/relationships/hyperlink" Target="consultantplus://offline/ref=9BC6DE5F16DFBE9B09911B2395A4B90444031C5E2D8C818A3E720BE783D0A2A667B9CD833AEACE87ED5D380969B681F75E7F8DAC0520BB19FB43F00377G" TargetMode="External"/><Relationship Id="rId14" Type="http://schemas.openxmlformats.org/officeDocument/2006/relationships/hyperlink" Target="consultantplus://offline/ref=9BC6DE5F16DFBE9B09911B2395A4B90444031C5E2D8C818A3E720BE783D0A2A667B9CD833AEACE87ED5D390269B681F75E7F8DAC0520BB19FB43F0037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F213F8DD177464799E019644A9037E8" ma:contentTypeVersion="2" ma:contentTypeDescription="Создание документа." ma:contentTypeScope="" ma:versionID="30d1689d2a99184a998e03b5d93544dd">
  <xsd:schema xmlns:xsd="http://www.w3.org/2001/XMLSchema" xmlns:xs="http://www.w3.org/2001/XMLSchema" xmlns:p="http://schemas.microsoft.com/office/2006/metadata/properties" xmlns:ns2="57504d04-691e-4fc4-8f09-4f19fdbe90f6" xmlns:ns3="6d7c22ec-c6a4-4777-88aa-bc3c76ac660e" xmlns:ns4="b8c57b12-ac6b-4553-8a4d-7c2c00ce999a" targetNamespace="http://schemas.microsoft.com/office/2006/metadata/properties" ma:root="true" ma:fieldsID="b3e4960a0dfc64e6bb0848ff4240c79b" ns2:_="" ns3:_="" ns4:_="">
    <xsd:import namespace="57504d04-691e-4fc4-8f09-4f19fdbe90f6"/>
    <xsd:import namespace="6d7c22ec-c6a4-4777-88aa-bc3c76ac660e"/>
    <xsd:import namespace="b8c57b12-ac6b-4553-8a4d-7c2c00ce999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c57b12-ac6b-4553-8a4d-7c2c00ce999a" elementFormDefault="qualified">
    <xsd:import namespace="http://schemas.microsoft.com/office/2006/documentManagement/types"/>
    <xsd:import namespace="http://schemas.microsoft.com/office/infopath/2007/PartnerControls"/>
    <xsd:element name="_x041f__x0430__x043f__x043a__x0430_" ma:index="12" nillable="true" ma:displayName="Папка" ma:default="1. Общая информация" ma:format="RadioButtons" ma:internalName="_x041f__x0430__x043f__x043a__x0430_">
      <xsd:simpleType>
        <xsd:restriction base="dms:Choice">
          <xsd:enumeration value="1. Общая информация"/>
          <xsd:enumeration value="2. Планируемые к созданию ООПТ республиканского значения Республики Марий Эл"/>
          <xsd:enumeration value="3. Республиканский кадастр особо охраняемых природных территорий"/>
          <xsd:enumeration value="4. Охранные зоны ООПТ"/>
          <xsd:enumeration value="5. Нормативно правовые акты в сфере ООПТ"/>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b8c57b12-ac6b-4553-8a4d-7c2c00ce999a">5. Нормативно правовые акты в сфере ООПТ</_x041f__x0430__x043f__x043a__x0430_>
    <_x041e__x043f__x0438__x0441__x0430__x043d__x0438__x0435_ xmlns="6d7c22ec-c6a4-4777-88aa-bc3c76ac660e">Об утверждении Положения о комплексном памятнике природы республиканского значения Республики Марий Эл "Болото Куплангское"</_x041e__x043f__x0438__x0441__x0430__x043d__x0438__x0435_>
    <_dlc_DocId xmlns="57504d04-691e-4fc4-8f09-4f19fdbe90f6">XXJ7TYMEEKJ2-7465-85</_dlc_DocId>
    <_dlc_DocIdUrl xmlns="57504d04-691e-4fc4-8f09-4f19fdbe90f6">
      <Url>https://vip.gov.mari.ru/minles/_layouts/DocIdRedir.aspx?ID=XXJ7TYMEEKJ2-7465-85</Url>
      <Description>XXJ7TYMEEKJ2-7465-85</Description>
    </_dlc_DocIdUrl>
  </documentManagement>
</p:properties>
</file>

<file path=customXml/itemProps1.xml><?xml version="1.0" encoding="utf-8"?>
<ds:datastoreItem xmlns:ds="http://schemas.openxmlformats.org/officeDocument/2006/customXml" ds:itemID="{16F9AED3-8AE5-4248-90BB-280551EF589F}"/>
</file>

<file path=customXml/itemProps2.xml><?xml version="1.0" encoding="utf-8"?>
<ds:datastoreItem xmlns:ds="http://schemas.openxmlformats.org/officeDocument/2006/customXml" ds:itemID="{08531024-EA5B-4053-88DF-67D0A7719654}"/>
</file>

<file path=customXml/itemProps3.xml><?xml version="1.0" encoding="utf-8"?>
<ds:datastoreItem xmlns:ds="http://schemas.openxmlformats.org/officeDocument/2006/customXml" ds:itemID="{7CD0ACF4-B136-4320-BFE6-5E17706053E5}"/>
</file>

<file path=customXml/itemProps4.xml><?xml version="1.0" encoding="utf-8"?>
<ds:datastoreItem xmlns:ds="http://schemas.openxmlformats.org/officeDocument/2006/customXml" ds:itemID="{9A7D1F71-5987-4237-8623-9B1533E85075}"/>
</file>

<file path=docProps/app.xml><?xml version="1.0" encoding="utf-8"?>
<Properties xmlns="http://schemas.openxmlformats.org/officeDocument/2006/extended-properties" xmlns:vt="http://schemas.openxmlformats.org/officeDocument/2006/docPropsVTypes">
  <Template>Normal</Template>
  <TotalTime>1</TotalTime>
  <Pages>7</Pages>
  <Words>2214</Words>
  <Characters>12626</Characters>
  <Application>Microsoft Office Word</Application>
  <DocSecurity>0</DocSecurity>
  <Lines>105</Lines>
  <Paragraphs>29</Paragraphs>
  <ScaleCrop>false</ScaleCrop>
  <Company/>
  <LinksUpToDate>false</LinksUpToDate>
  <CharactersWithSpaces>14811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24.12.2019 № 413</dc:title>
  <dc:creator>ecookno</dc:creator>
  <cp:lastModifiedBy>ecookno</cp:lastModifiedBy>
  <cp:revision>1</cp:revision>
  <dcterms:created xsi:type="dcterms:W3CDTF">2020-04-30T06:59:00Z</dcterms:created>
  <dcterms:modified xsi:type="dcterms:W3CDTF">2020-04-30T07:00:00Z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0x010100BF213F8DD177464799E019644A9037E8</vt:lpwstr>
  </property>
  <property fmtid="{D5CDD505-2E9C-101B-9397-08002B2CF9AE}" pid="3" name="_dlc_DocIdItemGuid">
    <vt:lpwstr>41a8801d-a123-42f9-9714-559189da55ca</vt:lpwstr>
  </property>
</Properties>
</file>